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AAC8F" w14:textId="77777777" w:rsidR="006D592B" w:rsidRPr="0089526B" w:rsidRDefault="00430ED6" w:rsidP="0089526B">
      <w:pPr>
        <w:spacing w:after="230" w:line="259" w:lineRule="auto"/>
        <w:ind w:left="0" w:right="58" w:firstLine="0"/>
        <w:jc w:val="both"/>
        <w:rPr>
          <w:rFonts w:ascii="Poppins" w:hAnsi="Poppins" w:cs="Poppins"/>
          <w:sz w:val="20"/>
          <w:szCs w:val="20"/>
        </w:rPr>
      </w:pPr>
      <w:r w:rsidRPr="0089526B">
        <w:rPr>
          <w:rFonts w:ascii="Poppins" w:eastAsia="Arial" w:hAnsi="Poppins" w:cs="Poppins"/>
          <w:sz w:val="20"/>
          <w:szCs w:val="20"/>
        </w:rPr>
        <w:t xml:space="preserve"> </w:t>
      </w:r>
    </w:p>
    <w:p w14:paraId="70DABE3E" w14:textId="77777777" w:rsidR="006D592B" w:rsidRPr="0089526B" w:rsidRDefault="00430ED6" w:rsidP="0089526B">
      <w:pPr>
        <w:spacing w:after="520" w:line="259" w:lineRule="auto"/>
        <w:ind w:left="0" w:firstLine="0"/>
        <w:jc w:val="both"/>
        <w:rPr>
          <w:rFonts w:ascii="Poppins" w:hAnsi="Poppins" w:cs="Poppins"/>
          <w:sz w:val="20"/>
          <w:szCs w:val="20"/>
        </w:rPr>
      </w:pPr>
      <w:r w:rsidRPr="0089526B">
        <w:rPr>
          <w:rFonts w:ascii="Poppins" w:eastAsia="Arial" w:hAnsi="Poppins" w:cs="Poppins"/>
          <w:b/>
          <w:sz w:val="20"/>
          <w:szCs w:val="20"/>
        </w:rPr>
        <w:t xml:space="preserve"> </w:t>
      </w:r>
      <w:r w:rsidR="0089526B">
        <w:rPr>
          <w:rFonts w:ascii="Poppins" w:hAnsi="Poppins" w:cs="Poppins"/>
          <w:noProof/>
          <w:sz w:val="20"/>
          <w:szCs w:val="20"/>
        </w:rPr>
        <w:drawing>
          <wp:inline distT="0" distB="0" distL="0" distR="0" wp14:anchorId="74B5A67D" wp14:editId="77C0F00F">
            <wp:extent cx="5986780" cy="142372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ntfield-logo@2x.png"/>
                    <pic:cNvPicPr/>
                  </pic:nvPicPr>
                  <pic:blipFill>
                    <a:blip r:embed="rId10">
                      <a:extLst>
                        <a:ext uri="{28A0092B-C50C-407E-A947-70E740481C1C}">
                          <a14:useLocalDpi xmlns:a14="http://schemas.microsoft.com/office/drawing/2010/main" val="0"/>
                        </a:ext>
                      </a:extLst>
                    </a:blip>
                    <a:stretch>
                      <a:fillRect/>
                    </a:stretch>
                  </pic:blipFill>
                  <pic:spPr>
                    <a:xfrm>
                      <a:off x="0" y="0"/>
                      <a:ext cx="5999009" cy="1426635"/>
                    </a:xfrm>
                    <a:prstGeom prst="rect">
                      <a:avLst/>
                    </a:prstGeom>
                  </pic:spPr>
                </pic:pic>
              </a:graphicData>
            </a:graphic>
          </wp:inline>
        </w:drawing>
      </w:r>
    </w:p>
    <w:p w14:paraId="12C137A1" w14:textId="77777777" w:rsidR="006D592B" w:rsidRPr="00E162B7" w:rsidRDefault="0089526B" w:rsidP="0089526B">
      <w:pPr>
        <w:spacing w:after="0" w:line="259" w:lineRule="auto"/>
        <w:ind w:left="0" w:firstLine="0"/>
        <w:jc w:val="both"/>
        <w:rPr>
          <w:rFonts w:ascii="Poppins" w:eastAsia="Arial" w:hAnsi="Poppins" w:cs="Poppins"/>
          <w:b/>
          <w:sz w:val="20"/>
          <w:szCs w:val="20"/>
        </w:rPr>
      </w:pPr>
      <w:r>
        <w:rPr>
          <w:rFonts w:ascii="Poppins" w:eastAsia="Arial" w:hAnsi="Poppins" w:cs="Poppins"/>
          <w:b/>
          <w:noProof/>
          <w:sz w:val="20"/>
          <w:szCs w:val="20"/>
        </w:rPr>
        <mc:AlternateContent>
          <mc:Choice Requires="wps">
            <w:drawing>
              <wp:anchor distT="0" distB="0" distL="114300" distR="114300" simplePos="0" relativeHeight="251659264" behindDoc="0" locked="0" layoutInCell="1" allowOverlap="1" wp14:anchorId="3FC669F5" wp14:editId="39DBB53F">
                <wp:simplePos x="0" y="0"/>
                <wp:positionH relativeFrom="margin">
                  <wp:align>left</wp:align>
                </wp:positionH>
                <wp:positionV relativeFrom="paragraph">
                  <wp:posOffset>5715</wp:posOffset>
                </wp:positionV>
                <wp:extent cx="6238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38875" cy="190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7BE5E" id="Straight Connector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45pt" to="49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" strokecolor="#002060" strokeweight=".5pt">
                <v:stroke joinstyle="miter"/>
                <w10:wrap anchorx="margin"/>
              </v:line>
            </w:pict>
          </mc:Fallback>
        </mc:AlternateContent>
      </w:r>
    </w:p>
    <w:p w14:paraId="197FCC92" w14:textId="77777777" w:rsidR="0089526B" w:rsidRPr="00E162B7" w:rsidRDefault="007C238F" w:rsidP="00430ED6">
      <w:pPr>
        <w:spacing w:after="0" w:line="259" w:lineRule="auto"/>
        <w:ind w:left="0" w:firstLine="0"/>
        <w:rPr>
          <w:rFonts w:ascii="Poppins" w:eastAsia="Arial" w:hAnsi="Poppins" w:cs="Poppins"/>
          <w:b/>
          <w:sz w:val="36"/>
          <w:szCs w:val="36"/>
        </w:rPr>
      </w:pPr>
      <w:r w:rsidRPr="00E162B7">
        <w:rPr>
          <w:rFonts w:ascii="Poppins" w:eastAsia="Arial" w:hAnsi="Poppins" w:cs="Poppins"/>
          <w:b/>
          <w:sz w:val="36"/>
          <w:szCs w:val="36"/>
        </w:rPr>
        <w:t>Admissions Policy</w:t>
      </w:r>
    </w:p>
    <w:p w14:paraId="56D7AF8A" w14:textId="77777777" w:rsidR="0089526B" w:rsidRPr="00E162B7" w:rsidRDefault="0089526B" w:rsidP="0089526B">
      <w:pPr>
        <w:spacing w:after="101" w:line="259" w:lineRule="auto"/>
        <w:ind w:left="0" w:right="58" w:firstLine="0"/>
        <w:jc w:val="both"/>
        <w:rPr>
          <w:rFonts w:ascii="Poppins" w:eastAsia="Arial" w:hAnsi="Poppins" w:cs="Poppins"/>
          <w:sz w:val="23"/>
          <w:szCs w:val="23"/>
        </w:rPr>
      </w:pPr>
    </w:p>
    <w:tbl>
      <w:tblPr>
        <w:tblStyle w:val="TableGrid"/>
        <w:tblpPr w:leftFromText="180" w:rightFromText="180" w:vertAnchor="page" w:horzAnchor="margin" w:tblpY="6631"/>
        <w:tblW w:w="9244" w:type="dxa"/>
        <w:tblInd w:w="0" w:type="dxa"/>
        <w:tblCellMar>
          <w:left w:w="108" w:type="dxa"/>
          <w:right w:w="115" w:type="dxa"/>
        </w:tblCellMar>
        <w:tblLook w:val="04A0" w:firstRow="1" w:lastRow="0" w:firstColumn="1" w:lastColumn="0" w:noHBand="0" w:noVBand="1"/>
      </w:tblPr>
      <w:tblGrid>
        <w:gridCol w:w="4621"/>
        <w:gridCol w:w="4623"/>
      </w:tblGrid>
      <w:tr w:rsidR="00430ED6" w:rsidRPr="00E162B7" w14:paraId="0C36BB8C" w14:textId="77777777" w:rsidTr="00430ED6">
        <w:trPr>
          <w:trHeight w:val="574"/>
        </w:trPr>
        <w:tc>
          <w:tcPr>
            <w:tcW w:w="4621" w:type="dxa"/>
            <w:tcBorders>
              <w:top w:val="single" w:sz="4" w:space="0" w:color="000000"/>
              <w:left w:val="single" w:sz="4" w:space="0" w:color="000000"/>
              <w:bottom w:val="single" w:sz="4" w:space="0" w:color="000000"/>
              <w:right w:val="single" w:sz="4" w:space="0" w:color="000000"/>
            </w:tcBorders>
            <w:vAlign w:val="center"/>
          </w:tcPr>
          <w:p w14:paraId="2B762B4F" w14:textId="77777777" w:rsidR="00430ED6" w:rsidRPr="00E162B7" w:rsidRDefault="00430ED6" w:rsidP="00430ED6">
            <w:pPr>
              <w:spacing w:after="0" w:line="259" w:lineRule="auto"/>
              <w:ind w:left="0" w:firstLine="0"/>
              <w:jc w:val="both"/>
              <w:rPr>
                <w:rFonts w:ascii="Poppins" w:hAnsi="Poppins" w:cs="Poppins"/>
                <w:sz w:val="23"/>
                <w:szCs w:val="23"/>
              </w:rPr>
            </w:pPr>
            <w:r w:rsidRPr="00E162B7">
              <w:rPr>
                <w:rFonts w:ascii="Poppins" w:eastAsia="Arial" w:hAnsi="Poppins" w:cs="Poppins"/>
                <w:sz w:val="23"/>
                <w:szCs w:val="23"/>
              </w:rPr>
              <w:t xml:space="preserve">Head Teacher </w:t>
            </w:r>
          </w:p>
        </w:tc>
        <w:tc>
          <w:tcPr>
            <w:tcW w:w="4623" w:type="dxa"/>
            <w:tcBorders>
              <w:top w:val="single" w:sz="4" w:space="0" w:color="000000"/>
              <w:left w:val="single" w:sz="4" w:space="0" w:color="000000"/>
              <w:bottom w:val="single" w:sz="4" w:space="0" w:color="000000"/>
              <w:right w:val="single" w:sz="4" w:space="0" w:color="000000"/>
            </w:tcBorders>
            <w:vAlign w:val="center"/>
          </w:tcPr>
          <w:p w14:paraId="6F6837EF" w14:textId="77777777" w:rsidR="00430ED6" w:rsidRPr="00E162B7" w:rsidRDefault="00430ED6" w:rsidP="00430ED6">
            <w:pPr>
              <w:spacing w:after="0" w:line="259" w:lineRule="auto"/>
              <w:ind w:left="2" w:firstLine="0"/>
              <w:jc w:val="both"/>
              <w:rPr>
                <w:rFonts w:ascii="Poppins" w:hAnsi="Poppins" w:cs="Poppins"/>
                <w:sz w:val="23"/>
                <w:szCs w:val="23"/>
              </w:rPr>
            </w:pPr>
            <w:r w:rsidRPr="00E162B7">
              <w:rPr>
                <w:rFonts w:ascii="Poppins" w:eastAsia="Arial" w:hAnsi="Poppins" w:cs="Poppins"/>
                <w:sz w:val="23"/>
                <w:szCs w:val="23"/>
              </w:rPr>
              <w:t xml:space="preserve">Nicola Harmer </w:t>
            </w:r>
          </w:p>
        </w:tc>
      </w:tr>
      <w:tr w:rsidR="00430ED6" w:rsidRPr="00E162B7" w14:paraId="791B2D04" w14:textId="77777777" w:rsidTr="00430ED6">
        <w:trPr>
          <w:trHeight w:val="571"/>
        </w:trPr>
        <w:tc>
          <w:tcPr>
            <w:tcW w:w="4621" w:type="dxa"/>
            <w:tcBorders>
              <w:top w:val="single" w:sz="4" w:space="0" w:color="000000"/>
              <w:left w:val="single" w:sz="4" w:space="0" w:color="000000"/>
              <w:bottom w:val="single" w:sz="4" w:space="0" w:color="000000"/>
              <w:right w:val="single" w:sz="4" w:space="0" w:color="000000"/>
            </w:tcBorders>
            <w:vAlign w:val="center"/>
          </w:tcPr>
          <w:p w14:paraId="2AC596BE" w14:textId="77777777" w:rsidR="00430ED6" w:rsidRPr="00E162B7" w:rsidRDefault="00430ED6" w:rsidP="00430ED6">
            <w:pPr>
              <w:spacing w:after="0" w:line="259" w:lineRule="auto"/>
              <w:ind w:left="0" w:firstLine="0"/>
              <w:jc w:val="both"/>
              <w:rPr>
                <w:rFonts w:ascii="Poppins" w:hAnsi="Poppins" w:cs="Poppins"/>
                <w:sz w:val="23"/>
                <w:szCs w:val="23"/>
              </w:rPr>
            </w:pPr>
            <w:r w:rsidRPr="00E162B7">
              <w:rPr>
                <w:rFonts w:ascii="Poppins" w:eastAsia="Arial" w:hAnsi="Poppins" w:cs="Poppins"/>
                <w:sz w:val="23"/>
                <w:szCs w:val="23"/>
              </w:rPr>
              <w:t xml:space="preserve">Person Responsible </w:t>
            </w:r>
          </w:p>
        </w:tc>
        <w:tc>
          <w:tcPr>
            <w:tcW w:w="4623" w:type="dxa"/>
            <w:tcBorders>
              <w:top w:val="single" w:sz="4" w:space="0" w:color="000000"/>
              <w:left w:val="single" w:sz="4" w:space="0" w:color="000000"/>
              <w:bottom w:val="single" w:sz="4" w:space="0" w:color="000000"/>
              <w:right w:val="single" w:sz="4" w:space="0" w:color="000000"/>
            </w:tcBorders>
            <w:vAlign w:val="center"/>
          </w:tcPr>
          <w:p w14:paraId="7934C94B" w14:textId="77777777" w:rsidR="00430ED6" w:rsidRPr="00E162B7" w:rsidRDefault="00430ED6" w:rsidP="00430ED6">
            <w:pPr>
              <w:spacing w:after="0" w:line="259" w:lineRule="auto"/>
              <w:ind w:left="2" w:firstLine="0"/>
              <w:jc w:val="both"/>
              <w:rPr>
                <w:rFonts w:ascii="Poppins" w:hAnsi="Poppins" w:cs="Poppins"/>
                <w:sz w:val="23"/>
                <w:szCs w:val="23"/>
              </w:rPr>
            </w:pPr>
            <w:r w:rsidRPr="00E162B7">
              <w:rPr>
                <w:rFonts w:ascii="Poppins" w:eastAsia="Arial" w:hAnsi="Poppins" w:cs="Poppins"/>
                <w:sz w:val="23"/>
                <w:szCs w:val="23"/>
              </w:rPr>
              <w:t xml:space="preserve">Nicola Harmer </w:t>
            </w:r>
          </w:p>
        </w:tc>
      </w:tr>
      <w:tr w:rsidR="00430ED6" w:rsidRPr="00E162B7" w14:paraId="67700F9D" w14:textId="77777777" w:rsidTr="00430ED6">
        <w:trPr>
          <w:trHeight w:val="574"/>
        </w:trPr>
        <w:tc>
          <w:tcPr>
            <w:tcW w:w="4621" w:type="dxa"/>
            <w:tcBorders>
              <w:top w:val="single" w:sz="4" w:space="0" w:color="000000"/>
              <w:left w:val="single" w:sz="4" w:space="0" w:color="000000"/>
              <w:bottom w:val="single" w:sz="4" w:space="0" w:color="000000"/>
              <w:right w:val="single" w:sz="4" w:space="0" w:color="000000"/>
            </w:tcBorders>
            <w:vAlign w:val="center"/>
          </w:tcPr>
          <w:p w14:paraId="229AEC83" w14:textId="77777777" w:rsidR="00430ED6" w:rsidRPr="00E162B7" w:rsidRDefault="00430ED6" w:rsidP="00430ED6">
            <w:pPr>
              <w:spacing w:after="0" w:line="259" w:lineRule="auto"/>
              <w:ind w:left="0" w:firstLine="0"/>
              <w:jc w:val="both"/>
              <w:rPr>
                <w:rFonts w:ascii="Poppins" w:hAnsi="Poppins" w:cs="Poppins"/>
                <w:sz w:val="23"/>
                <w:szCs w:val="23"/>
              </w:rPr>
            </w:pPr>
            <w:r w:rsidRPr="00E162B7">
              <w:rPr>
                <w:rFonts w:ascii="Poppins" w:eastAsia="Arial" w:hAnsi="Poppins" w:cs="Poppins"/>
                <w:sz w:val="23"/>
                <w:szCs w:val="23"/>
              </w:rPr>
              <w:t xml:space="preserve">Review Date </w:t>
            </w:r>
          </w:p>
        </w:tc>
        <w:tc>
          <w:tcPr>
            <w:tcW w:w="4623" w:type="dxa"/>
            <w:tcBorders>
              <w:top w:val="single" w:sz="4" w:space="0" w:color="000000"/>
              <w:left w:val="single" w:sz="4" w:space="0" w:color="000000"/>
              <w:bottom w:val="single" w:sz="4" w:space="0" w:color="000000"/>
              <w:right w:val="single" w:sz="4" w:space="0" w:color="000000"/>
            </w:tcBorders>
            <w:vAlign w:val="center"/>
          </w:tcPr>
          <w:p w14:paraId="2C703362" w14:textId="51F53D24" w:rsidR="00430ED6" w:rsidRPr="00E162B7" w:rsidRDefault="007C238F" w:rsidP="00430ED6">
            <w:pPr>
              <w:spacing w:after="0" w:line="259" w:lineRule="auto"/>
              <w:ind w:left="2" w:firstLine="0"/>
              <w:jc w:val="both"/>
              <w:rPr>
                <w:rFonts w:ascii="Poppins" w:hAnsi="Poppins" w:cs="Poppins"/>
                <w:sz w:val="23"/>
                <w:szCs w:val="23"/>
              </w:rPr>
            </w:pPr>
            <w:r w:rsidRPr="00E162B7">
              <w:rPr>
                <w:rFonts w:ascii="Poppins" w:eastAsia="Arial" w:hAnsi="Poppins" w:cs="Poppins"/>
                <w:sz w:val="23"/>
                <w:szCs w:val="23"/>
              </w:rPr>
              <w:t>June 202</w:t>
            </w:r>
            <w:r w:rsidR="00FB0BB5">
              <w:rPr>
                <w:rFonts w:ascii="Poppins" w:eastAsia="Arial" w:hAnsi="Poppins" w:cs="Poppins"/>
                <w:sz w:val="23"/>
                <w:szCs w:val="23"/>
              </w:rPr>
              <w:t>5</w:t>
            </w:r>
            <w:r w:rsidR="00430ED6" w:rsidRPr="00E162B7">
              <w:rPr>
                <w:rFonts w:ascii="Poppins" w:eastAsia="Arial" w:hAnsi="Poppins" w:cs="Poppins"/>
                <w:sz w:val="23"/>
                <w:szCs w:val="23"/>
              </w:rPr>
              <w:t xml:space="preserve"> </w:t>
            </w:r>
          </w:p>
        </w:tc>
      </w:tr>
    </w:tbl>
    <w:p w14:paraId="5113F225" w14:textId="77777777" w:rsidR="0089526B" w:rsidRPr="00CC6BF8" w:rsidRDefault="0089526B" w:rsidP="0089526B">
      <w:pPr>
        <w:spacing w:after="101" w:line="259" w:lineRule="auto"/>
        <w:ind w:left="0" w:right="58" w:firstLine="0"/>
        <w:jc w:val="both"/>
        <w:rPr>
          <w:rFonts w:ascii="Lato" w:eastAsia="Arial" w:hAnsi="Lato" w:cs="Poppins Light"/>
          <w:sz w:val="23"/>
          <w:szCs w:val="23"/>
        </w:rPr>
      </w:pPr>
    </w:p>
    <w:p w14:paraId="053D55CE" w14:textId="77777777" w:rsidR="0089526B" w:rsidRPr="00E162B7" w:rsidRDefault="0089526B" w:rsidP="0089526B">
      <w:pPr>
        <w:spacing w:after="101" w:line="259" w:lineRule="auto"/>
        <w:ind w:left="0" w:right="58" w:firstLine="0"/>
        <w:jc w:val="both"/>
        <w:rPr>
          <w:rFonts w:ascii="Poppins" w:eastAsia="Arial" w:hAnsi="Poppins" w:cs="Poppins"/>
          <w:sz w:val="23"/>
          <w:szCs w:val="23"/>
        </w:rPr>
      </w:pPr>
    </w:p>
    <w:p w14:paraId="1D116394" w14:textId="77777777" w:rsidR="008211B2" w:rsidRPr="00E162B7" w:rsidRDefault="008211B2" w:rsidP="0089526B">
      <w:pPr>
        <w:spacing w:after="101" w:line="259" w:lineRule="auto"/>
        <w:ind w:left="0" w:right="58" w:firstLine="0"/>
        <w:jc w:val="both"/>
        <w:rPr>
          <w:rFonts w:ascii="Poppins" w:eastAsia="Arial" w:hAnsi="Poppins" w:cs="Poppins"/>
          <w:sz w:val="23"/>
          <w:szCs w:val="23"/>
        </w:rPr>
      </w:pPr>
    </w:p>
    <w:p w14:paraId="3F25F0E5" w14:textId="77777777" w:rsidR="008211B2" w:rsidRPr="00E162B7" w:rsidRDefault="008211B2" w:rsidP="0089526B">
      <w:pPr>
        <w:spacing w:after="101" w:line="259" w:lineRule="auto"/>
        <w:ind w:left="0" w:right="58" w:firstLine="0"/>
        <w:jc w:val="both"/>
        <w:rPr>
          <w:rFonts w:ascii="Poppins" w:eastAsia="Arial" w:hAnsi="Poppins" w:cs="Poppins"/>
          <w:sz w:val="23"/>
          <w:szCs w:val="23"/>
        </w:rPr>
      </w:pPr>
    </w:p>
    <w:p w14:paraId="2D9749A6" w14:textId="77777777" w:rsidR="008211B2" w:rsidRPr="00E162B7" w:rsidRDefault="008211B2" w:rsidP="0089526B">
      <w:pPr>
        <w:spacing w:after="101" w:line="259" w:lineRule="auto"/>
        <w:ind w:left="0" w:right="58" w:firstLine="0"/>
        <w:jc w:val="both"/>
        <w:rPr>
          <w:rFonts w:ascii="Poppins" w:eastAsia="Arial" w:hAnsi="Poppins" w:cs="Poppins"/>
          <w:sz w:val="23"/>
          <w:szCs w:val="23"/>
        </w:rPr>
      </w:pPr>
    </w:p>
    <w:p w14:paraId="1FF13195" w14:textId="77777777" w:rsidR="0089526B" w:rsidRPr="00E162B7" w:rsidRDefault="0089526B" w:rsidP="0089526B">
      <w:pPr>
        <w:spacing w:after="101" w:line="259" w:lineRule="auto"/>
        <w:ind w:left="0" w:right="58" w:firstLine="0"/>
        <w:jc w:val="both"/>
        <w:rPr>
          <w:rFonts w:ascii="Poppins" w:eastAsia="Arial" w:hAnsi="Poppins" w:cs="Poppins"/>
          <w:sz w:val="23"/>
          <w:szCs w:val="23"/>
        </w:rPr>
      </w:pPr>
    </w:p>
    <w:p w14:paraId="0307F786"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63AF93B6"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61C2AA9F"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04189020"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3D5DC07D"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50AE6356"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4D25B19C" w14:textId="77777777" w:rsidR="00CC6BF8" w:rsidRDefault="00CC6BF8" w:rsidP="0089526B">
      <w:pPr>
        <w:spacing w:after="101" w:line="259" w:lineRule="auto"/>
        <w:ind w:left="0" w:right="58" w:firstLine="0"/>
        <w:jc w:val="both"/>
        <w:rPr>
          <w:rFonts w:ascii="Lato" w:eastAsia="Arial" w:hAnsi="Lato" w:cs="Poppins Light"/>
          <w:sz w:val="23"/>
          <w:szCs w:val="23"/>
        </w:rPr>
      </w:pPr>
    </w:p>
    <w:p w14:paraId="3A1B7F92" w14:textId="77777777" w:rsidR="007C238F" w:rsidRDefault="007C238F" w:rsidP="0089526B">
      <w:pPr>
        <w:spacing w:after="101" w:line="259" w:lineRule="auto"/>
        <w:ind w:left="0" w:right="58" w:firstLine="0"/>
        <w:jc w:val="both"/>
        <w:rPr>
          <w:rFonts w:ascii="Lato" w:eastAsia="Arial" w:hAnsi="Lato" w:cs="Poppins Light"/>
          <w:sz w:val="23"/>
          <w:szCs w:val="23"/>
        </w:rPr>
      </w:pPr>
    </w:p>
    <w:p w14:paraId="4BF9CBF8" w14:textId="77777777" w:rsidR="007C238F" w:rsidRDefault="007C238F" w:rsidP="0089526B">
      <w:pPr>
        <w:spacing w:after="101" w:line="259" w:lineRule="auto"/>
        <w:ind w:left="0" w:right="58" w:firstLine="0"/>
        <w:jc w:val="both"/>
        <w:rPr>
          <w:rFonts w:ascii="Lato" w:eastAsia="Arial" w:hAnsi="Lato" w:cs="Poppins Light"/>
          <w:sz w:val="23"/>
          <w:szCs w:val="23"/>
        </w:rPr>
      </w:pPr>
    </w:p>
    <w:p w14:paraId="71F503AA" w14:textId="77777777" w:rsidR="0089526B" w:rsidRPr="00CC6BF8" w:rsidRDefault="0089526B" w:rsidP="0089526B">
      <w:pPr>
        <w:spacing w:after="101" w:line="259" w:lineRule="auto"/>
        <w:ind w:left="0" w:right="58" w:firstLine="0"/>
        <w:jc w:val="both"/>
        <w:rPr>
          <w:rFonts w:ascii="Lato" w:hAnsi="Lato" w:cs="Poppins Light"/>
          <w:sz w:val="23"/>
          <w:szCs w:val="23"/>
        </w:rPr>
      </w:pPr>
    </w:p>
    <w:p w14:paraId="5F9A7888" w14:textId="77777777" w:rsidR="006D592B" w:rsidRPr="00CC6BF8" w:rsidRDefault="00430ED6" w:rsidP="0089526B">
      <w:pPr>
        <w:spacing w:after="103" w:line="259" w:lineRule="auto"/>
        <w:ind w:right="115"/>
        <w:jc w:val="center"/>
        <w:rPr>
          <w:rFonts w:ascii="Lato" w:hAnsi="Lato" w:cs="Poppins Light"/>
          <w:sz w:val="23"/>
          <w:szCs w:val="23"/>
        </w:rPr>
      </w:pPr>
      <w:r w:rsidRPr="00CC6BF8">
        <w:rPr>
          <w:rFonts w:ascii="Lato" w:eastAsia="Arial" w:hAnsi="Lato" w:cs="Poppins Light"/>
          <w:sz w:val="23"/>
          <w:szCs w:val="23"/>
        </w:rPr>
        <w:t>41-43 Meadow Garth, London, NW10 0SL</w:t>
      </w:r>
    </w:p>
    <w:p w14:paraId="0B18038A" w14:textId="4B747F77" w:rsidR="006D592B" w:rsidRPr="00CC6BF8" w:rsidRDefault="00430ED6" w:rsidP="00E162B7">
      <w:pPr>
        <w:spacing w:after="103" w:line="259" w:lineRule="auto"/>
        <w:ind w:right="116"/>
        <w:jc w:val="center"/>
        <w:rPr>
          <w:rFonts w:ascii="Lato" w:hAnsi="Lato" w:cs="Poppins Light"/>
          <w:sz w:val="23"/>
          <w:szCs w:val="23"/>
        </w:rPr>
      </w:pPr>
      <w:r w:rsidRPr="00CC6BF8">
        <w:rPr>
          <w:rFonts w:ascii="Lato" w:eastAsia="Arial" w:hAnsi="Lato" w:cs="Poppins Light"/>
          <w:sz w:val="23"/>
          <w:szCs w:val="23"/>
        </w:rPr>
        <w:t xml:space="preserve">Tel: 020 8965 5326Email: </w:t>
      </w:r>
      <w:r w:rsidRPr="00CC6BF8">
        <w:rPr>
          <w:rFonts w:ascii="Lato" w:eastAsia="Arial" w:hAnsi="Lato" w:cs="Poppins Light"/>
          <w:sz w:val="23"/>
          <w:szCs w:val="23"/>
          <w:u w:val="single" w:color="000000"/>
        </w:rPr>
        <w:t>admin@brentfield.brent.sck.uk</w:t>
      </w:r>
    </w:p>
    <w:p w14:paraId="35E8813D" w14:textId="77777777" w:rsidR="00D90B9B" w:rsidRDefault="0089526B" w:rsidP="00D90B9B">
      <w:pPr>
        <w:spacing w:after="175" w:line="259" w:lineRule="auto"/>
        <w:ind w:right="115"/>
        <w:jc w:val="center"/>
        <w:rPr>
          <w:rFonts w:ascii="Lato" w:hAnsi="Lato" w:cs="Poppins Light"/>
          <w:sz w:val="23"/>
          <w:szCs w:val="23"/>
        </w:rPr>
      </w:pPr>
      <w:r w:rsidRPr="00CC6BF8">
        <w:rPr>
          <w:rFonts w:ascii="Lato" w:eastAsia="Arial" w:hAnsi="Lato" w:cs="Poppins Light"/>
          <w:sz w:val="23"/>
          <w:szCs w:val="23"/>
        </w:rPr>
        <w:t xml:space="preserve">       </w:t>
      </w:r>
      <w:r w:rsidR="00430ED6" w:rsidRPr="00CC6BF8">
        <w:rPr>
          <w:rFonts w:ascii="Lato" w:eastAsia="Arial" w:hAnsi="Lato" w:cs="Poppins Light"/>
          <w:sz w:val="23"/>
          <w:szCs w:val="23"/>
        </w:rPr>
        <w:t xml:space="preserve">Website: </w:t>
      </w:r>
      <w:hyperlink r:id="rId11">
        <w:r w:rsidR="00430ED6" w:rsidRPr="00CC6BF8">
          <w:rPr>
            <w:rFonts w:ascii="Lato" w:eastAsia="Arial" w:hAnsi="Lato" w:cs="Poppins Light"/>
            <w:sz w:val="23"/>
            <w:szCs w:val="23"/>
            <w:u w:val="single" w:color="000000"/>
          </w:rPr>
          <w:t>www.brentfield.brent.sch.uk</w:t>
        </w:r>
      </w:hyperlink>
      <w:hyperlink r:id="rId12">
        <w:r w:rsidR="00430ED6" w:rsidRPr="00CC6BF8">
          <w:rPr>
            <w:rFonts w:ascii="Lato" w:eastAsia="Arial" w:hAnsi="Lato" w:cs="Poppins Light"/>
            <w:sz w:val="23"/>
            <w:szCs w:val="23"/>
          </w:rPr>
          <w:t xml:space="preserve"> </w:t>
        </w:r>
      </w:hyperlink>
      <w:r w:rsidR="00430ED6" w:rsidRPr="00CC6BF8">
        <w:rPr>
          <w:rFonts w:ascii="Lato" w:eastAsia="Arial" w:hAnsi="Lato" w:cs="Poppins Light"/>
          <w:sz w:val="23"/>
          <w:szCs w:val="23"/>
        </w:rPr>
        <w:t xml:space="preserve"> </w:t>
      </w:r>
      <w:r w:rsidR="00430ED6" w:rsidRPr="00CC6BF8">
        <w:rPr>
          <w:rFonts w:ascii="Lato" w:eastAsia="Arial" w:hAnsi="Lato" w:cs="Poppins Light"/>
          <w:sz w:val="23"/>
          <w:szCs w:val="23"/>
        </w:rPr>
        <w:tab/>
        <w:t xml:space="preserve">  </w:t>
      </w:r>
    </w:p>
    <w:p w14:paraId="1A11AF72" w14:textId="1D736B65" w:rsidR="007C238F" w:rsidRDefault="007C238F" w:rsidP="00D90B9B">
      <w:pPr>
        <w:spacing w:after="175" w:line="259" w:lineRule="auto"/>
        <w:ind w:right="115"/>
        <w:rPr>
          <w:rFonts w:ascii="Lato" w:eastAsia="Times New Roman" w:hAnsi="Lato" w:cs="Times New Roman"/>
          <w:caps/>
          <w:color w:val="auto"/>
          <w:spacing w:val="-8"/>
          <w:kern w:val="36"/>
          <w:szCs w:val="24"/>
        </w:rPr>
      </w:pPr>
      <w:r w:rsidRPr="0017127D">
        <w:rPr>
          <w:rFonts w:ascii="Lato" w:eastAsia="Times New Roman" w:hAnsi="Lato" w:cs="Times New Roman"/>
          <w:caps/>
          <w:color w:val="auto"/>
          <w:spacing w:val="-8"/>
          <w:kern w:val="36"/>
          <w:szCs w:val="24"/>
        </w:rPr>
        <w:lastRenderedPageBreak/>
        <w:t>Admissions</w:t>
      </w:r>
    </w:p>
    <w:p w14:paraId="507DDD2D" w14:textId="6FEBBF94" w:rsidR="00D90B9B" w:rsidRPr="00D90B9B" w:rsidRDefault="00D90B9B" w:rsidP="00D90B9B">
      <w:pPr>
        <w:spacing w:after="175" w:line="259" w:lineRule="auto"/>
        <w:ind w:right="115"/>
        <w:rPr>
          <w:rFonts w:ascii="Lato" w:hAnsi="Lato" w:cs="Poppins Light"/>
          <w:sz w:val="23"/>
          <w:szCs w:val="23"/>
        </w:rPr>
      </w:pPr>
      <w:r>
        <w:rPr>
          <w:rFonts w:ascii="Poppins" w:eastAsia="Arial" w:hAnsi="Poppins" w:cs="Poppins"/>
          <w:b/>
          <w:noProof/>
          <w:sz w:val="20"/>
          <w:szCs w:val="20"/>
        </w:rPr>
        <mc:AlternateContent>
          <mc:Choice Requires="wps">
            <w:drawing>
              <wp:anchor distT="0" distB="0" distL="114300" distR="114300" simplePos="0" relativeHeight="251661312" behindDoc="0" locked="0" layoutInCell="1" allowOverlap="1" wp14:anchorId="5B6A7ADD" wp14:editId="45D20FFB">
                <wp:simplePos x="0" y="0"/>
                <wp:positionH relativeFrom="margin">
                  <wp:align>right</wp:align>
                </wp:positionH>
                <wp:positionV relativeFrom="paragraph">
                  <wp:posOffset>85090</wp:posOffset>
                </wp:positionV>
                <wp:extent cx="62388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238875" cy="190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33060" id="Straight Connector 3"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40.05pt,6.7pt" to="931.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" strokecolor="#002060" strokeweight=".5pt">
                <v:stroke joinstyle="miter"/>
                <w10:wrap anchorx="margin"/>
              </v:line>
            </w:pict>
          </mc:Fallback>
        </mc:AlternateContent>
      </w:r>
    </w:p>
    <w:p w14:paraId="3384749E"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proofErr w:type="spellStart"/>
      <w:r w:rsidRPr="0017127D">
        <w:rPr>
          <w:rFonts w:ascii="Lato" w:eastAsia="Times New Roman" w:hAnsi="Lato" w:cs="Times New Roman"/>
          <w:color w:val="auto"/>
          <w:szCs w:val="24"/>
        </w:rPr>
        <w:t>Brentfield</w:t>
      </w:r>
      <w:proofErr w:type="spellEnd"/>
      <w:r w:rsidRPr="0017127D">
        <w:rPr>
          <w:rFonts w:ascii="Lato" w:eastAsia="Times New Roman" w:hAnsi="Lato" w:cs="Times New Roman"/>
          <w:color w:val="auto"/>
          <w:szCs w:val="24"/>
        </w:rPr>
        <w:t xml:space="preserve"> Primary School is open to children from throughout Brent and is non-selective, non-denominational and co-educational. In the event of over subscription, equal priority will be given to children from </w:t>
      </w:r>
      <w:proofErr w:type="spellStart"/>
      <w:r w:rsidRPr="0017127D">
        <w:rPr>
          <w:rFonts w:ascii="Lato" w:eastAsia="Times New Roman" w:hAnsi="Lato" w:cs="Times New Roman"/>
          <w:color w:val="auto"/>
          <w:szCs w:val="24"/>
        </w:rPr>
        <w:t>Brentfield</w:t>
      </w:r>
      <w:proofErr w:type="spellEnd"/>
      <w:r w:rsidRPr="0017127D">
        <w:rPr>
          <w:rFonts w:ascii="Lato" w:eastAsia="Times New Roman" w:hAnsi="Lato" w:cs="Times New Roman"/>
          <w:color w:val="auto"/>
          <w:szCs w:val="24"/>
        </w:rPr>
        <w:t>, Harlesden and the Stonebridge Park area in the South of the borough.</w:t>
      </w:r>
    </w:p>
    <w:p w14:paraId="7B7AA0D2"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The school is currently three form entry, providing 630 places from Reception to year 6 classes. In addition, there are 40 places available in the school nursery.</w:t>
      </w:r>
    </w:p>
    <w:p w14:paraId="2A7886CF" w14:textId="77777777" w:rsidR="007C238F" w:rsidRPr="0017127D" w:rsidRDefault="007C238F" w:rsidP="007C238F">
      <w:pPr>
        <w:numPr>
          <w:ilvl w:val="0"/>
          <w:numId w:val="3"/>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40 nursery places</w:t>
      </w:r>
    </w:p>
    <w:p w14:paraId="6CD88A0A" w14:textId="77777777" w:rsidR="007C238F" w:rsidRPr="0017127D" w:rsidRDefault="007C238F" w:rsidP="007C238F">
      <w:pPr>
        <w:numPr>
          <w:ilvl w:val="0"/>
          <w:numId w:val="3"/>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60 places in Reception</w:t>
      </w:r>
    </w:p>
    <w:p w14:paraId="4A348F7A" w14:textId="77777777" w:rsidR="007C238F" w:rsidRPr="0017127D" w:rsidRDefault="007C238F" w:rsidP="007C238F">
      <w:pPr>
        <w:numPr>
          <w:ilvl w:val="0"/>
          <w:numId w:val="3"/>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90 places Year Groups 1 – 6</w:t>
      </w:r>
    </w:p>
    <w:p w14:paraId="5D71203F" w14:textId="77777777" w:rsidR="007C238F" w:rsidRPr="0017127D" w:rsidRDefault="007C238F" w:rsidP="007C238F">
      <w:pPr>
        <w:spacing w:before="227" w:after="227" w:line="529" w:lineRule="atLeast"/>
        <w:ind w:left="0" w:firstLine="0"/>
        <w:rPr>
          <w:rFonts w:ascii="Lato" w:eastAsia="Times New Roman" w:hAnsi="Lato" w:cs="Times New Roman"/>
          <w:color w:val="auto"/>
          <w:szCs w:val="24"/>
        </w:rPr>
      </w:pPr>
      <w:r w:rsidRPr="0017127D">
        <w:rPr>
          <w:rFonts w:ascii="Lato" w:eastAsia="Times New Roman" w:hAnsi="Lato" w:cs="Times New Roman"/>
          <w:color w:val="auto"/>
          <w:szCs w:val="24"/>
        </w:rPr>
        <w:t>How to apply</w:t>
      </w:r>
    </w:p>
    <w:p w14:paraId="57EF046D"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To obtain an application form please contact the London Borough of Brent Admissions Service:</w:t>
      </w:r>
    </w:p>
    <w:p w14:paraId="0789A6E3" w14:textId="77777777" w:rsidR="007C238F" w:rsidRPr="0017127D" w:rsidRDefault="00FB0BB5" w:rsidP="007C238F">
      <w:pPr>
        <w:spacing w:before="100" w:beforeAutospacing="1" w:after="100" w:afterAutospacing="1" w:line="240" w:lineRule="auto"/>
        <w:ind w:left="0" w:firstLine="0"/>
        <w:rPr>
          <w:rFonts w:ascii="Lato" w:eastAsia="Times New Roman" w:hAnsi="Lato" w:cs="Times New Roman"/>
          <w:color w:val="auto"/>
          <w:szCs w:val="24"/>
        </w:rPr>
      </w:pPr>
      <w:hyperlink r:id="rId13" w:tgtFrame="_blank" w:history="1">
        <w:r w:rsidR="007C238F" w:rsidRPr="0017127D">
          <w:rPr>
            <w:rFonts w:ascii="Lato" w:eastAsia="Times New Roman" w:hAnsi="Lato" w:cs="Times New Roman"/>
            <w:color w:val="auto"/>
            <w:szCs w:val="24"/>
            <w:u w:val="single"/>
          </w:rPr>
          <w:t>London Borough of Brent School Admissions</w:t>
        </w:r>
        <w:r w:rsidR="007C238F" w:rsidRPr="0017127D">
          <w:rPr>
            <w:rFonts w:ascii="Lato" w:eastAsia="Times New Roman" w:hAnsi="Lato" w:cs="Times New Roman"/>
            <w:color w:val="auto"/>
            <w:szCs w:val="24"/>
            <w:u w:val="single"/>
          </w:rPr>
          <w:br/>
        </w:r>
      </w:hyperlink>
      <w:r w:rsidR="007C238F" w:rsidRPr="0017127D">
        <w:rPr>
          <w:rFonts w:ascii="Lato" w:eastAsia="Times New Roman" w:hAnsi="Lato" w:cs="Times New Roman"/>
          <w:color w:val="auto"/>
          <w:szCs w:val="24"/>
        </w:rPr>
        <w:t>Brent Civic Centre,</w:t>
      </w:r>
      <w:r w:rsidR="007C238F" w:rsidRPr="0017127D">
        <w:rPr>
          <w:rFonts w:ascii="Lato" w:eastAsia="Times New Roman" w:hAnsi="Lato" w:cs="Times New Roman"/>
          <w:color w:val="auto"/>
          <w:szCs w:val="24"/>
        </w:rPr>
        <w:br/>
        <w:t>Engineers Way,</w:t>
      </w:r>
      <w:r w:rsidR="007C238F" w:rsidRPr="0017127D">
        <w:rPr>
          <w:rFonts w:ascii="Lato" w:eastAsia="Times New Roman" w:hAnsi="Lato" w:cs="Times New Roman"/>
          <w:color w:val="auto"/>
          <w:szCs w:val="24"/>
        </w:rPr>
        <w:br/>
        <w:t>Wembley</w:t>
      </w:r>
      <w:r w:rsidR="007C238F" w:rsidRPr="0017127D">
        <w:rPr>
          <w:rFonts w:ascii="Lato" w:eastAsia="Times New Roman" w:hAnsi="Lato" w:cs="Times New Roman"/>
          <w:color w:val="auto"/>
          <w:szCs w:val="24"/>
        </w:rPr>
        <w:br/>
        <w:t>HA9 0FJ</w:t>
      </w:r>
    </w:p>
    <w:p w14:paraId="46D40B69" w14:textId="77777777" w:rsidR="007C238F" w:rsidRPr="0017127D" w:rsidRDefault="00FB0BB5" w:rsidP="007C238F">
      <w:pPr>
        <w:spacing w:before="100" w:beforeAutospacing="1" w:after="100" w:afterAutospacing="1" w:line="240" w:lineRule="auto"/>
        <w:ind w:left="0" w:firstLine="0"/>
        <w:rPr>
          <w:rFonts w:ascii="Lato" w:eastAsia="Times New Roman" w:hAnsi="Lato" w:cs="Times New Roman"/>
          <w:color w:val="auto"/>
          <w:szCs w:val="24"/>
        </w:rPr>
      </w:pPr>
      <w:hyperlink r:id="rId14" w:tgtFrame="_blank" w:history="1">
        <w:r w:rsidR="007C238F" w:rsidRPr="0017127D">
          <w:rPr>
            <w:rFonts w:ascii="Lato" w:eastAsia="Times New Roman" w:hAnsi="Lato" w:cs="Times New Roman"/>
            <w:color w:val="auto"/>
            <w:szCs w:val="24"/>
            <w:u w:val="single"/>
          </w:rPr>
          <w:t>school.admissions@brent.gov.uk</w:t>
        </w:r>
      </w:hyperlink>
    </w:p>
    <w:p w14:paraId="4FC696C8"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020 8937 1234</w:t>
      </w:r>
      <w:r w:rsidRPr="0017127D">
        <w:rPr>
          <w:rFonts w:ascii="Lato" w:eastAsia="Times New Roman" w:hAnsi="Lato" w:cs="Times New Roman"/>
          <w:color w:val="auto"/>
          <w:szCs w:val="24"/>
        </w:rPr>
        <w:br/>
        <w:t>020 8937 3110</w:t>
      </w:r>
    </w:p>
    <w:p w14:paraId="1093561E" w14:textId="77777777" w:rsidR="007C238F" w:rsidRPr="0017127D" w:rsidRDefault="00FB0BB5" w:rsidP="007C238F">
      <w:pPr>
        <w:spacing w:before="100" w:beforeAutospacing="1" w:after="100" w:afterAutospacing="1" w:line="240" w:lineRule="auto"/>
        <w:ind w:left="0" w:firstLine="0"/>
        <w:rPr>
          <w:rFonts w:ascii="Lato" w:eastAsia="Times New Roman" w:hAnsi="Lato" w:cs="Times New Roman"/>
          <w:color w:val="auto"/>
          <w:szCs w:val="24"/>
        </w:rPr>
      </w:pPr>
      <w:hyperlink r:id="rId15" w:tgtFrame="_blank" w:history="1">
        <w:r w:rsidR="007C238F" w:rsidRPr="0017127D">
          <w:rPr>
            <w:rFonts w:ascii="Lato" w:eastAsia="Times New Roman" w:hAnsi="Lato" w:cs="Times New Roman"/>
            <w:color w:val="auto"/>
            <w:szCs w:val="24"/>
            <w:u w:val="single"/>
          </w:rPr>
          <w:t>Online Applications</w:t>
        </w:r>
      </w:hyperlink>
    </w:p>
    <w:p w14:paraId="7F5B801B"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If you would like to find out more about the school, or to visit us, please contact the school on 0208 965 5623.</w:t>
      </w:r>
    </w:p>
    <w:p w14:paraId="744E8963" w14:textId="77777777" w:rsidR="007C238F" w:rsidRPr="0017127D" w:rsidRDefault="007C238F" w:rsidP="007C238F">
      <w:pPr>
        <w:spacing w:before="227" w:after="227" w:line="529" w:lineRule="atLeast"/>
        <w:ind w:left="0" w:firstLine="0"/>
        <w:rPr>
          <w:rFonts w:ascii="Lato" w:eastAsia="Times New Roman" w:hAnsi="Lato" w:cs="Times New Roman"/>
          <w:color w:val="auto"/>
          <w:szCs w:val="24"/>
        </w:rPr>
      </w:pPr>
      <w:r w:rsidRPr="0017127D">
        <w:rPr>
          <w:rFonts w:ascii="Lato" w:eastAsia="Times New Roman" w:hAnsi="Lato" w:cs="Times New Roman"/>
          <w:color w:val="auto"/>
          <w:szCs w:val="24"/>
        </w:rPr>
        <w:t>Admissions criteria</w:t>
      </w:r>
    </w:p>
    <w:p w14:paraId="03F9854B"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proofErr w:type="spellStart"/>
      <w:r w:rsidRPr="0017127D">
        <w:rPr>
          <w:rFonts w:ascii="Lato" w:eastAsia="Times New Roman" w:hAnsi="Lato" w:cs="Times New Roman"/>
          <w:color w:val="auto"/>
          <w:szCs w:val="24"/>
        </w:rPr>
        <w:t>Brentfield</w:t>
      </w:r>
      <w:proofErr w:type="spellEnd"/>
      <w:r w:rsidRPr="0017127D">
        <w:rPr>
          <w:rFonts w:ascii="Lato" w:eastAsia="Times New Roman" w:hAnsi="Lato" w:cs="Times New Roman"/>
          <w:color w:val="auto"/>
          <w:szCs w:val="24"/>
        </w:rPr>
        <w:t xml:space="preserve"> Primary School is a non-denominational, non-selective school for children local to </w:t>
      </w:r>
      <w:proofErr w:type="spellStart"/>
      <w:r w:rsidRPr="0017127D">
        <w:rPr>
          <w:rFonts w:ascii="Lato" w:eastAsia="Times New Roman" w:hAnsi="Lato" w:cs="Times New Roman"/>
          <w:color w:val="auto"/>
          <w:szCs w:val="24"/>
        </w:rPr>
        <w:t>Brentfield</w:t>
      </w:r>
      <w:proofErr w:type="spellEnd"/>
      <w:r w:rsidRPr="0017127D">
        <w:rPr>
          <w:rFonts w:ascii="Lato" w:eastAsia="Times New Roman" w:hAnsi="Lato" w:cs="Times New Roman"/>
          <w:color w:val="auto"/>
          <w:szCs w:val="24"/>
        </w:rPr>
        <w:t>, Stonebridge and Harlesden. If the school is oversubscribed, priority will be given to students with statements of special educational needs, where the school is named on the statement. The remaining places will then be offered in the following order of priority</w:t>
      </w:r>
    </w:p>
    <w:p w14:paraId="167B3822" w14:textId="77777777" w:rsidR="007C238F" w:rsidRPr="0017127D" w:rsidRDefault="007C238F" w:rsidP="007C238F">
      <w:pPr>
        <w:numPr>
          <w:ilvl w:val="0"/>
          <w:numId w:val="4"/>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children who are in public care</w:t>
      </w:r>
    </w:p>
    <w:p w14:paraId="10253870" w14:textId="77777777" w:rsidR="007C238F" w:rsidRPr="0017127D" w:rsidRDefault="007C238F" w:rsidP="007C238F">
      <w:pPr>
        <w:numPr>
          <w:ilvl w:val="0"/>
          <w:numId w:val="4"/>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 xml:space="preserve">children who have a sibling already attending the school and </w:t>
      </w:r>
      <w:proofErr w:type="gramStart"/>
      <w:r w:rsidRPr="0017127D">
        <w:rPr>
          <w:rFonts w:ascii="Lato" w:eastAsia="Times New Roman" w:hAnsi="Lato" w:cs="Times New Roman"/>
          <w:color w:val="auto"/>
          <w:szCs w:val="24"/>
        </w:rPr>
        <w:t>who  continues</w:t>
      </w:r>
      <w:proofErr w:type="gramEnd"/>
      <w:r w:rsidRPr="0017127D">
        <w:rPr>
          <w:rFonts w:ascii="Lato" w:eastAsia="Times New Roman" w:hAnsi="Lato" w:cs="Times New Roman"/>
          <w:color w:val="auto"/>
          <w:szCs w:val="24"/>
        </w:rPr>
        <w:t xml:space="preserve"> to do so on the date of admission (“sibling” means a whole, half or step-brother or stepsister resident at the same address)</w:t>
      </w:r>
    </w:p>
    <w:p w14:paraId="7EF2CA1F" w14:textId="77777777" w:rsidR="007C238F" w:rsidRPr="0017127D" w:rsidRDefault="007C238F" w:rsidP="007C238F">
      <w:pPr>
        <w:numPr>
          <w:ilvl w:val="0"/>
          <w:numId w:val="4"/>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children who live closest to the school, using a straight line in distance from the main children’s entrance of the school to the main entrance to the child’s home.</w:t>
      </w:r>
    </w:p>
    <w:p w14:paraId="4340F242" w14:textId="77777777" w:rsidR="007C238F" w:rsidRPr="0017127D" w:rsidRDefault="007C238F" w:rsidP="007C238F">
      <w:pPr>
        <w:spacing w:before="227" w:after="227" w:line="529" w:lineRule="atLeast"/>
        <w:ind w:left="0" w:firstLine="0"/>
        <w:rPr>
          <w:rFonts w:ascii="Lato" w:eastAsia="Times New Roman" w:hAnsi="Lato" w:cs="Times New Roman"/>
          <w:color w:val="auto"/>
          <w:szCs w:val="24"/>
        </w:rPr>
      </w:pPr>
      <w:r w:rsidRPr="0017127D">
        <w:rPr>
          <w:rFonts w:ascii="Lato" w:eastAsia="Times New Roman" w:hAnsi="Lato" w:cs="Times New Roman"/>
          <w:color w:val="auto"/>
          <w:szCs w:val="24"/>
        </w:rPr>
        <w:lastRenderedPageBreak/>
        <w:t>Appeals</w:t>
      </w:r>
    </w:p>
    <w:p w14:paraId="2D9AB681"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Parents/carers of children who are not offered a place can appeal to an independent committee under the provisions of the School Standards and Framework Act, 1998. Parents/carers wishing to appeal should contact the Brent Council admissions team who will be able to advise them on the process.</w:t>
      </w:r>
    </w:p>
    <w:p w14:paraId="23583540" w14:textId="77777777" w:rsidR="007C238F" w:rsidRPr="0017127D" w:rsidRDefault="007C238F" w:rsidP="007C238F">
      <w:pPr>
        <w:spacing w:before="227" w:after="227" w:line="529" w:lineRule="atLeast"/>
        <w:ind w:left="0" w:firstLine="0"/>
        <w:rPr>
          <w:rFonts w:ascii="Lato" w:eastAsia="Times New Roman" w:hAnsi="Lato" w:cs="Times New Roman"/>
          <w:color w:val="auto"/>
          <w:szCs w:val="24"/>
        </w:rPr>
      </w:pPr>
      <w:r w:rsidRPr="0017127D">
        <w:rPr>
          <w:rFonts w:ascii="Lato" w:eastAsia="Times New Roman" w:hAnsi="Lato" w:cs="Times New Roman"/>
          <w:color w:val="auto"/>
          <w:szCs w:val="24"/>
        </w:rPr>
        <w:t>Nursery</w:t>
      </w:r>
    </w:p>
    <w:p w14:paraId="09FFAF8C"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40 places are available each year. Parents are invited to apply for one of these places.</w:t>
      </w:r>
    </w:p>
    <w:p w14:paraId="30FE326D" w14:textId="03645CDE"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 xml:space="preserve">Children who are </w:t>
      </w:r>
      <w:r w:rsidR="00DD3AE1">
        <w:rPr>
          <w:rFonts w:ascii="Lato" w:eastAsia="Times New Roman" w:hAnsi="Lato" w:cs="Times New Roman"/>
          <w:color w:val="auto"/>
          <w:szCs w:val="24"/>
        </w:rPr>
        <w:t>2</w:t>
      </w:r>
      <w:r w:rsidRPr="0017127D">
        <w:rPr>
          <w:rFonts w:ascii="Lato" w:eastAsia="Times New Roman" w:hAnsi="Lato" w:cs="Times New Roman"/>
          <w:color w:val="auto"/>
          <w:szCs w:val="24"/>
        </w:rPr>
        <w:t xml:space="preserve"> years old on or after 1st September of the same academic year are eligible.</w:t>
      </w:r>
    </w:p>
    <w:p w14:paraId="22E14BA7"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The same admissions criteria apply as for the primary school. However,</w:t>
      </w:r>
    </w:p>
    <w:p w14:paraId="38200728" w14:textId="77777777" w:rsidR="007C238F" w:rsidRPr="0017127D" w:rsidRDefault="007C238F" w:rsidP="007C238F">
      <w:pPr>
        <w:numPr>
          <w:ilvl w:val="0"/>
          <w:numId w:val="5"/>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Administration is carried out by the school.</w:t>
      </w:r>
    </w:p>
    <w:p w14:paraId="3FBF59EE" w14:textId="77777777" w:rsidR="007C238F" w:rsidRPr="0017127D" w:rsidRDefault="007C238F" w:rsidP="007C238F">
      <w:pPr>
        <w:numPr>
          <w:ilvl w:val="0"/>
          <w:numId w:val="5"/>
        </w:numPr>
        <w:spacing w:before="100" w:beforeAutospacing="1" w:after="100" w:afterAutospacing="1" w:line="240" w:lineRule="auto"/>
        <w:ind w:left="252"/>
        <w:rPr>
          <w:rFonts w:ascii="Lato" w:eastAsia="Times New Roman" w:hAnsi="Lato" w:cs="Times New Roman"/>
          <w:color w:val="auto"/>
          <w:szCs w:val="24"/>
        </w:rPr>
      </w:pPr>
      <w:r w:rsidRPr="0017127D">
        <w:rPr>
          <w:rFonts w:ascii="Lato" w:eastAsia="Times New Roman" w:hAnsi="Lato" w:cs="Times New Roman"/>
          <w:color w:val="auto"/>
          <w:szCs w:val="24"/>
        </w:rPr>
        <w:t xml:space="preserve">An application form is available from the </w:t>
      </w:r>
      <w:hyperlink r:id="rId16" w:tgtFrame="_blank" w:tooltip="Contact Us" w:history="1">
        <w:r w:rsidRPr="0017127D">
          <w:rPr>
            <w:rFonts w:ascii="Lato" w:eastAsia="Times New Roman" w:hAnsi="Lato" w:cs="Times New Roman"/>
            <w:color w:val="auto"/>
            <w:szCs w:val="24"/>
            <w:u w:val="single"/>
          </w:rPr>
          <w:t>primary school office.</w:t>
        </w:r>
      </w:hyperlink>
    </w:p>
    <w:p w14:paraId="2AE9D57B" w14:textId="77777777" w:rsidR="007C238F" w:rsidRPr="0017127D" w:rsidRDefault="007C238F" w:rsidP="007C238F">
      <w:pPr>
        <w:spacing w:before="100" w:beforeAutospacing="1" w:after="100" w:afterAutospacing="1" w:line="240" w:lineRule="auto"/>
        <w:ind w:left="0" w:firstLine="0"/>
        <w:rPr>
          <w:rFonts w:ascii="Lato" w:eastAsia="Times New Roman" w:hAnsi="Lato" w:cs="Times New Roman"/>
          <w:color w:val="auto"/>
          <w:szCs w:val="24"/>
        </w:rPr>
      </w:pPr>
      <w:r w:rsidRPr="0017127D">
        <w:rPr>
          <w:rFonts w:ascii="Lato" w:eastAsia="Times New Roman" w:hAnsi="Lato" w:cs="Times New Roman"/>
          <w:color w:val="auto"/>
          <w:szCs w:val="24"/>
        </w:rPr>
        <w:t>Although the forms for Nursery Admissions are available from the school office, actual admissions are not arranged by the school, but via the Admissions department at Brent Council.</w:t>
      </w:r>
    </w:p>
    <w:p w14:paraId="67AF973D" w14:textId="77777777" w:rsidR="006D592B" w:rsidRPr="0017127D" w:rsidRDefault="006D592B" w:rsidP="007C238F">
      <w:pPr>
        <w:pStyle w:val="Heading1"/>
        <w:ind w:left="0" w:firstLine="0"/>
        <w:jc w:val="both"/>
        <w:rPr>
          <w:rFonts w:ascii="Lato" w:hAnsi="Lato" w:cs="Poppins Light"/>
          <w:color w:val="auto"/>
          <w:sz w:val="24"/>
          <w:szCs w:val="24"/>
        </w:rPr>
      </w:pPr>
    </w:p>
    <w:sectPr w:rsidR="006D592B" w:rsidRPr="0017127D">
      <w:footerReference w:type="even" r:id="rId17"/>
      <w:footerReference w:type="default" r:id="rId18"/>
      <w:footerReference w:type="first" r:id="rId19"/>
      <w:pgSz w:w="11899" w:h="16841"/>
      <w:pgMar w:top="573" w:right="1023" w:bottom="282"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6770" w14:textId="77777777" w:rsidR="00B656C6" w:rsidRDefault="00B656C6">
      <w:pPr>
        <w:spacing w:after="0" w:line="240" w:lineRule="auto"/>
      </w:pPr>
      <w:r>
        <w:separator/>
      </w:r>
    </w:p>
  </w:endnote>
  <w:endnote w:type="continuationSeparator" w:id="0">
    <w:p w14:paraId="27FE17C0" w14:textId="77777777" w:rsidR="00B656C6" w:rsidRDefault="00B6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modern"/>
    <w:notTrueType/>
    <w:pitch w:val="variable"/>
    <w:sig w:usb0="00008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Poppins Light">
    <w:panose1 w:val="000004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6ECE" w14:textId="77777777" w:rsidR="006D592B" w:rsidRDefault="00430ED6">
    <w:pPr>
      <w:tabs>
        <w:tab w:val="right" w:pos="9744"/>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465F" w14:textId="77777777" w:rsidR="006D592B" w:rsidRDefault="00430ED6">
    <w:pPr>
      <w:tabs>
        <w:tab w:val="right" w:pos="9744"/>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7C238F" w:rsidRPr="007C238F">
      <w:rPr>
        <w:rFonts w:ascii="Arial" w:eastAsia="Arial" w:hAnsi="Arial" w:cs="Arial"/>
        <w:noProof/>
        <w:sz w:val="20"/>
      </w:rPr>
      <w:t>2</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90FF" w14:textId="77777777" w:rsidR="006D592B" w:rsidRDefault="006D592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8A78" w14:textId="77777777" w:rsidR="00B656C6" w:rsidRDefault="00B656C6">
      <w:pPr>
        <w:spacing w:after="0" w:line="240" w:lineRule="auto"/>
      </w:pPr>
      <w:r>
        <w:separator/>
      </w:r>
    </w:p>
  </w:footnote>
  <w:footnote w:type="continuationSeparator" w:id="0">
    <w:p w14:paraId="54A06D12" w14:textId="77777777" w:rsidR="00B656C6" w:rsidRDefault="00B65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627FE"/>
    <w:multiLevelType w:val="multilevel"/>
    <w:tmpl w:val="C78C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E0193"/>
    <w:multiLevelType w:val="hybridMultilevel"/>
    <w:tmpl w:val="48345C48"/>
    <w:lvl w:ilvl="0" w:tplc="B2E806E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F2CC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6621C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E204F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E8915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74BE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E0346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3A333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6237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031A99"/>
    <w:multiLevelType w:val="hybridMultilevel"/>
    <w:tmpl w:val="28882FE6"/>
    <w:lvl w:ilvl="0" w:tplc="04C43E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2AB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D04C1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1E66C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CEAA5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327D3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49C6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280C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A48E9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EA7B41"/>
    <w:multiLevelType w:val="multilevel"/>
    <w:tmpl w:val="69A0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EF1CE5"/>
    <w:multiLevelType w:val="multilevel"/>
    <w:tmpl w:val="8C3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874538">
    <w:abstractNumId w:val="2"/>
  </w:num>
  <w:num w:numId="2" w16cid:durableId="335308366">
    <w:abstractNumId w:val="1"/>
  </w:num>
  <w:num w:numId="3" w16cid:durableId="1796676888">
    <w:abstractNumId w:val="4"/>
  </w:num>
  <w:num w:numId="4" w16cid:durableId="1240754824">
    <w:abstractNumId w:val="0"/>
  </w:num>
  <w:num w:numId="5" w16cid:durableId="172925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2B"/>
    <w:rsid w:val="0017127D"/>
    <w:rsid w:val="00400A28"/>
    <w:rsid w:val="00430ED6"/>
    <w:rsid w:val="004909B9"/>
    <w:rsid w:val="006D3913"/>
    <w:rsid w:val="006D592B"/>
    <w:rsid w:val="007B704D"/>
    <w:rsid w:val="007C238F"/>
    <w:rsid w:val="008211B2"/>
    <w:rsid w:val="0089526B"/>
    <w:rsid w:val="008F07CE"/>
    <w:rsid w:val="00957B9A"/>
    <w:rsid w:val="00B656C6"/>
    <w:rsid w:val="00CC6BF8"/>
    <w:rsid w:val="00D90B9B"/>
    <w:rsid w:val="00DD3AE1"/>
    <w:rsid w:val="00DF40D6"/>
    <w:rsid w:val="00E162B7"/>
    <w:rsid w:val="00FB0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E9C4"/>
  <w15:docId w15:val="{9D6BFE4D-A8DA-479F-849F-0B3A51B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68" w:lineRule="auto"/>
      <w:ind w:left="10" w:hanging="10"/>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65"/>
      <w:ind w:left="370" w:hanging="10"/>
      <w:outlineLvl w:val="0"/>
    </w:pPr>
    <w:rPr>
      <w:rFonts w:ascii="Tahoma" w:eastAsia="Tahoma" w:hAnsi="Tahoma" w:cs="Tahoma"/>
      <w:color w:val="000000"/>
      <w:sz w:val="32"/>
    </w:rPr>
  </w:style>
  <w:style w:type="paragraph" w:styleId="Heading2">
    <w:name w:val="heading 2"/>
    <w:next w:val="Normal"/>
    <w:link w:val="Heading2Char"/>
    <w:uiPriority w:val="9"/>
    <w:unhideWhenUsed/>
    <w:qFormat/>
    <w:pPr>
      <w:keepNext/>
      <w:keepLines/>
      <w:spacing w:after="145"/>
      <w:outlineLvl w:val="1"/>
    </w:pPr>
    <w:rPr>
      <w:rFonts w:ascii="Tahoma" w:eastAsia="Tahoma" w:hAnsi="Tahoma" w:cs="Tahoma"/>
      <w:b/>
      <w:color w:val="7030A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32"/>
    </w:rPr>
  </w:style>
  <w:style w:type="character" w:customStyle="1" w:styleId="Heading2Char">
    <w:name w:val="Heading 2 Char"/>
    <w:link w:val="Heading2"/>
    <w:rPr>
      <w:rFonts w:ascii="Tahoma" w:eastAsia="Tahoma" w:hAnsi="Tahoma" w:cs="Tahoma"/>
      <w:b/>
      <w:color w:val="7030A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110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ent.gov.uk/services-for-residents/family-and-schools/schools/apply-for-a-school-place/apply-for-a-primary-schoo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rentfield.brent.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rentfield.brent.sch.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entfield.brent.sch.uk/" TargetMode="External"/><Relationship Id="rId5" Type="http://schemas.openxmlformats.org/officeDocument/2006/relationships/styles" Target="styles.xml"/><Relationship Id="rId15" Type="http://schemas.openxmlformats.org/officeDocument/2006/relationships/hyperlink" Target="https://www.eadmissions.org.uk/eAdmissions/app"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admissions@br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77DB450B-FFC2-4ABC-9C81-0005827564CB}">
  <ds:schemaRefs>
    <ds:schemaRef ds:uri="http://schemas.microsoft.com/sharepoint/v3/contenttype/forms"/>
  </ds:schemaRefs>
</ds:datastoreItem>
</file>

<file path=customXml/itemProps2.xml><?xml version="1.0" encoding="utf-8"?>
<ds:datastoreItem xmlns:ds="http://schemas.openxmlformats.org/officeDocument/2006/customXml" ds:itemID="{5A5F0F29-2BB1-43A1-82F9-A83663D8E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C2648-10C3-4D40-B92C-8CE654C5C894}">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BRENTFIELD PRIMARY SCHOOL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Nicola Harmer</cp:lastModifiedBy>
  <cp:revision>9</cp:revision>
  <cp:lastPrinted>2019-09-18T12:19:00Z</cp:lastPrinted>
  <dcterms:created xsi:type="dcterms:W3CDTF">2020-06-08T13:18:00Z</dcterms:created>
  <dcterms:modified xsi:type="dcterms:W3CDTF">2024-06-12T16:27:00Z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664600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